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09E767" w14:textId="4745FA7D" w:rsidR="00381955" w:rsidRPr="005E4CB4" w:rsidRDefault="00381955" w:rsidP="00C17654">
      <w:pPr>
        <w:pStyle w:val="NormalWeb"/>
        <w:jc w:val="center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Telemedicine: How Do I Implement It in Practice?</w:t>
      </w:r>
      <w:r w:rsidRPr="005E4CB4">
        <w:rPr>
          <w:rFonts w:asciiTheme="minorHAnsi" w:hAnsiTheme="minorHAnsi"/>
          <w:color w:val="000000"/>
        </w:rPr>
        <w:br/>
      </w:r>
      <w:r w:rsidR="00AB0E4D">
        <w:rPr>
          <w:rFonts w:asciiTheme="minorHAnsi" w:hAnsiTheme="minorHAnsi"/>
          <w:color w:val="000000"/>
        </w:rPr>
        <w:t>NEVMA Fall 2026 Webinar Series</w:t>
      </w:r>
      <w:r w:rsidRPr="005E4CB4">
        <w:rPr>
          <w:rFonts w:asciiTheme="minorHAnsi" w:hAnsiTheme="minorHAnsi"/>
          <w:color w:val="000000"/>
        </w:rPr>
        <w:br/>
        <w:t>Lori Teller, DVM, DABVP (Canine/Feline), CVJ</w:t>
      </w:r>
    </w:p>
    <w:p w14:paraId="62FF3215" w14:textId="0994858A" w:rsidR="00381955" w:rsidRPr="005E4CB4" w:rsidRDefault="00381955" w:rsidP="00381955">
      <w:pPr>
        <w:pStyle w:val="NormalWeb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br/>
        <w:t>Telemedicine can improve continuity, access-to-care, and efficiency</w:t>
      </w:r>
      <w:r w:rsidR="009B165A" w:rsidRPr="005E4CB4">
        <w:rPr>
          <w:rFonts w:asciiTheme="minorHAnsi" w:hAnsiTheme="minorHAnsi"/>
          <w:color w:val="000000"/>
        </w:rPr>
        <w:t>.</w:t>
      </w:r>
      <w:r w:rsidRPr="005E4CB4">
        <w:rPr>
          <w:rFonts w:asciiTheme="minorHAnsi" w:hAnsiTheme="minorHAnsi"/>
          <w:color w:val="000000"/>
        </w:rPr>
        <w:t xml:space="preserve"> </w:t>
      </w:r>
    </w:p>
    <w:p w14:paraId="6C393E0C" w14:textId="79E03AB9" w:rsidR="00381955" w:rsidRPr="005E4CB4" w:rsidRDefault="00381955" w:rsidP="009B165A">
      <w:pPr>
        <w:pStyle w:val="text-start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Key definitions and scope</w:t>
      </w:r>
    </w:p>
    <w:p w14:paraId="6B0E5542" w14:textId="2F68C066" w:rsidR="00381955" w:rsidRPr="005E4CB4" w:rsidRDefault="00381955" w:rsidP="00381955">
      <w:pPr>
        <w:pStyle w:val="text-start"/>
        <w:numPr>
          <w:ilvl w:val="0"/>
          <w:numId w:val="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Telehealth: Overarching </w:t>
      </w:r>
      <w:r w:rsidR="009B165A" w:rsidRPr="005E4CB4">
        <w:rPr>
          <w:rFonts w:asciiTheme="minorHAnsi" w:hAnsiTheme="minorHAnsi"/>
          <w:color w:val="000000"/>
        </w:rPr>
        <w:t xml:space="preserve">term regarding the </w:t>
      </w:r>
      <w:r w:rsidRPr="005E4CB4">
        <w:rPr>
          <w:rFonts w:asciiTheme="minorHAnsi" w:hAnsiTheme="minorHAnsi"/>
          <w:color w:val="000000"/>
        </w:rPr>
        <w:t xml:space="preserve">use of technology </w:t>
      </w:r>
      <w:r w:rsidR="009B165A" w:rsidRPr="005E4CB4">
        <w:rPr>
          <w:rFonts w:asciiTheme="minorHAnsi" w:hAnsiTheme="minorHAnsi"/>
          <w:color w:val="000000"/>
        </w:rPr>
        <w:t>to remotely gather and deliver health information, advice, education, and patient care.</w:t>
      </w:r>
    </w:p>
    <w:p w14:paraId="1FE9AB68" w14:textId="7D2732FF" w:rsidR="00381955" w:rsidRPr="005E4CB4" w:rsidRDefault="00381955" w:rsidP="00381955">
      <w:pPr>
        <w:pStyle w:val="text-start"/>
        <w:numPr>
          <w:ilvl w:val="0"/>
          <w:numId w:val="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Telemedicine: Provision of clinical services using telecommunications technology; requires an established VCPR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626173F2" w14:textId="50FA1D65" w:rsidR="00381955" w:rsidRPr="005E4CB4" w:rsidRDefault="00381955" w:rsidP="00381955">
      <w:pPr>
        <w:pStyle w:val="text-start"/>
        <w:numPr>
          <w:ilvl w:val="0"/>
          <w:numId w:val="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Teleconsultation: Vet-to-vet (with or without client present) consult with a specialist for triage, advice, or </w:t>
      </w:r>
      <w:r w:rsidR="009B165A" w:rsidRPr="005E4CB4">
        <w:rPr>
          <w:rFonts w:asciiTheme="minorHAnsi" w:hAnsiTheme="minorHAnsi"/>
          <w:color w:val="000000"/>
        </w:rPr>
        <w:t xml:space="preserve">case </w:t>
      </w:r>
      <w:r w:rsidRPr="005E4CB4">
        <w:rPr>
          <w:rFonts w:asciiTheme="minorHAnsi" w:hAnsiTheme="minorHAnsi"/>
          <w:color w:val="000000"/>
        </w:rPr>
        <w:t>management support</w:t>
      </w:r>
    </w:p>
    <w:p w14:paraId="4FA9E979" w14:textId="77777777" w:rsidR="00381955" w:rsidRPr="005E4CB4" w:rsidRDefault="00381955" w:rsidP="00381955">
      <w:pPr>
        <w:pStyle w:val="text-start"/>
        <w:numPr>
          <w:ilvl w:val="0"/>
          <w:numId w:val="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Modalities:</w:t>
      </w:r>
    </w:p>
    <w:p w14:paraId="446EA9A3" w14:textId="78A2E956" w:rsidR="00381955" w:rsidRPr="005E4CB4" w:rsidRDefault="00381955" w:rsidP="00381955">
      <w:pPr>
        <w:pStyle w:val="text-start"/>
        <w:numPr>
          <w:ilvl w:val="1"/>
          <w:numId w:val="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Synchronous: Real-time video/audio</w:t>
      </w:r>
      <w:r w:rsidR="009B165A" w:rsidRPr="005E4CB4">
        <w:rPr>
          <w:rFonts w:asciiTheme="minorHAnsi" w:hAnsiTheme="minorHAnsi"/>
          <w:color w:val="000000"/>
        </w:rPr>
        <w:t xml:space="preserve"> and</w:t>
      </w:r>
      <w:r w:rsidRPr="005E4CB4">
        <w:rPr>
          <w:rFonts w:asciiTheme="minorHAnsi" w:hAnsiTheme="minorHAnsi"/>
          <w:color w:val="000000"/>
        </w:rPr>
        <w:t xml:space="preserve"> most analogous to an in-clinic visit </w:t>
      </w:r>
    </w:p>
    <w:p w14:paraId="0493AED7" w14:textId="40DF98C6" w:rsidR="009B165A" w:rsidRPr="005E4CB4" w:rsidRDefault="00381955" w:rsidP="009B165A">
      <w:pPr>
        <w:pStyle w:val="text-start"/>
        <w:numPr>
          <w:ilvl w:val="1"/>
          <w:numId w:val="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Asynchronous: Chat/messaging</w:t>
      </w:r>
      <w:r w:rsidR="009B165A" w:rsidRPr="005E4CB4">
        <w:rPr>
          <w:rFonts w:asciiTheme="minorHAnsi" w:hAnsiTheme="minorHAnsi"/>
          <w:color w:val="000000"/>
        </w:rPr>
        <w:t>, not in real-time</w:t>
      </w:r>
      <w:r w:rsidRPr="005E4CB4">
        <w:rPr>
          <w:rFonts w:asciiTheme="minorHAnsi" w:hAnsiTheme="minorHAnsi"/>
          <w:color w:val="000000"/>
        </w:rPr>
        <w:t>; suited to non-urgent issues</w:t>
      </w:r>
    </w:p>
    <w:p w14:paraId="06103826" w14:textId="7790AEED" w:rsidR="00381955" w:rsidRPr="005E4CB4" w:rsidRDefault="00381955" w:rsidP="009B165A">
      <w:pPr>
        <w:pStyle w:val="text-start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Regulatory and ethical framework</w:t>
      </w:r>
    </w:p>
    <w:p w14:paraId="3746B783" w14:textId="77777777" w:rsidR="00381955" w:rsidRPr="005E4CB4" w:rsidRDefault="00381955" w:rsidP="00381955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Know the rules:</w:t>
      </w:r>
    </w:p>
    <w:p w14:paraId="6C765022" w14:textId="77777777" w:rsidR="009B165A" w:rsidRPr="005E4CB4" w:rsidRDefault="00381955" w:rsidP="00381955">
      <w:pPr>
        <w:pStyle w:val="text-start"/>
        <w:numPr>
          <w:ilvl w:val="1"/>
          <w:numId w:val="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Federal: A VCPR cannot be established solely by telemedicine</w:t>
      </w:r>
      <w:r w:rsidR="009B165A" w:rsidRPr="005E4CB4">
        <w:rPr>
          <w:rFonts w:asciiTheme="minorHAnsi" w:hAnsiTheme="minorHAnsi"/>
          <w:color w:val="000000"/>
        </w:rPr>
        <w:t xml:space="preserve"> and requires</w:t>
      </w:r>
      <w:r w:rsidRPr="005E4CB4">
        <w:rPr>
          <w:rFonts w:asciiTheme="minorHAnsi" w:hAnsiTheme="minorHAnsi"/>
          <w:color w:val="000000"/>
        </w:rPr>
        <w:t xml:space="preserve"> an in-person exam and/or timely premise visit </w:t>
      </w:r>
      <w:r w:rsidR="009B165A" w:rsidRPr="005E4CB4">
        <w:rPr>
          <w:rFonts w:asciiTheme="minorHAnsi" w:hAnsiTheme="minorHAnsi"/>
          <w:color w:val="000000"/>
        </w:rPr>
        <w:t>t</w:t>
      </w:r>
      <w:r w:rsidRPr="005E4CB4">
        <w:rPr>
          <w:rFonts w:asciiTheme="minorHAnsi" w:hAnsiTheme="minorHAnsi"/>
          <w:color w:val="000000"/>
        </w:rPr>
        <w:t xml:space="preserve">o establish the VCPR for ELDU, VFDs, and certain biologics. </w:t>
      </w:r>
    </w:p>
    <w:p w14:paraId="49EBC3BE" w14:textId="77777777" w:rsidR="009B165A" w:rsidRPr="005E4CB4" w:rsidRDefault="00381955" w:rsidP="009B165A">
      <w:pPr>
        <w:pStyle w:val="text-start"/>
        <w:numPr>
          <w:ilvl w:val="2"/>
          <w:numId w:val="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FDA allows telemedicine to maintain an existing VCPR. </w:t>
      </w:r>
    </w:p>
    <w:p w14:paraId="2EFAEECA" w14:textId="03DAA9A3" w:rsidR="00381955" w:rsidRPr="005E4CB4" w:rsidRDefault="00381955" w:rsidP="009B165A">
      <w:pPr>
        <w:pStyle w:val="text-start"/>
        <w:numPr>
          <w:ilvl w:val="2"/>
          <w:numId w:val="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USDA and FTC </w:t>
      </w:r>
      <w:r w:rsidR="009B165A" w:rsidRPr="005E4CB4">
        <w:rPr>
          <w:rFonts w:asciiTheme="minorHAnsi" w:hAnsiTheme="minorHAnsi"/>
          <w:color w:val="000000"/>
        </w:rPr>
        <w:t xml:space="preserve">VCPR </w:t>
      </w:r>
      <w:r w:rsidRPr="005E4CB4">
        <w:rPr>
          <w:rFonts w:asciiTheme="minorHAnsi" w:hAnsiTheme="minorHAnsi"/>
          <w:color w:val="000000"/>
        </w:rPr>
        <w:t>rules apply in specific contexts (</w:t>
      </w:r>
      <w:proofErr w:type="spellStart"/>
      <w:r w:rsidRPr="005E4CB4">
        <w:rPr>
          <w:rFonts w:asciiTheme="minorHAnsi" w:hAnsiTheme="minorHAnsi"/>
          <w:color w:val="000000"/>
        </w:rPr>
        <w:t>eg</w:t>
      </w:r>
      <w:proofErr w:type="spellEnd"/>
      <w:r w:rsidRPr="005E4CB4">
        <w:rPr>
          <w:rFonts w:asciiTheme="minorHAnsi" w:hAnsiTheme="minorHAnsi"/>
          <w:color w:val="000000"/>
        </w:rPr>
        <w:t>, biologics, CVIs, HISA)</w:t>
      </w:r>
    </w:p>
    <w:p w14:paraId="6BA778D2" w14:textId="33FD1C4E" w:rsidR="00381955" w:rsidRPr="005E4CB4" w:rsidRDefault="00381955" w:rsidP="00381955">
      <w:pPr>
        <w:pStyle w:val="text-start"/>
        <w:numPr>
          <w:ilvl w:val="1"/>
          <w:numId w:val="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State: </w:t>
      </w:r>
      <w:r w:rsidR="009B165A" w:rsidRPr="005E4CB4">
        <w:rPr>
          <w:rFonts w:asciiTheme="minorHAnsi" w:hAnsiTheme="minorHAnsi"/>
          <w:color w:val="000000"/>
        </w:rPr>
        <w:t>Montana does require an in-person exam or timely visits to the premises to establish the VCPR</w:t>
      </w:r>
    </w:p>
    <w:p w14:paraId="12D30E65" w14:textId="6EE8D5EE" w:rsidR="00381955" w:rsidRPr="005E4CB4" w:rsidRDefault="00381955" w:rsidP="00381955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Confidentiality and data security</w:t>
      </w:r>
      <w:r w:rsidR="009B165A" w:rsidRPr="005E4CB4">
        <w:rPr>
          <w:rFonts w:asciiTheme="minorHAnsi" w:hAnsiTheme="minorHAnsi"/>
          <w:color w:val="000000"/>
        </w:rPr>
        <w:t xml:space="preserve"> are vital</w:t>
      </w:r>
    </w:p>
    <w:p w14:paraId="195153D2" w14:textId="77777777" w:rsidR="009B165A" w:rsidRPr="005E4CB4" w:rsidRDefault="00381955" w:rsidP="00381955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Informed consent and client expectations: </w:t>
      </w:r>
    </w:p>
    <w:p w14:paraId="044DAE3F" w14:textId="12B40471" w:rsidR="009B165A" w:rsidRPr="005E4CB4" w:rsidRDefault="00381955" w:rsidP="009B165A">
      <w:pPr>
        <w:pStyle w:val="text-start"/>
        <w:numPr>
          <w:ilvl w:val="0"/>
          <w:numId w:val="4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Clarify scope/limitations of remote assessment</w:t>
      </w:r>
      <w:r w:rsidR="009B165A" w:rsidRPr="005E4CB4">
        <w:rPr>
          <w:rFonts w:asciiTheme="minorHAnsi" w:hAnsiTheme="minorHAnsi"/>
          <w:color w:val="000000"/>
        </w:rPr>
        <w:t xml:space="preserve"> with the owner, as well as</w:t>
      </w:r>
      <w:r w:rsidRPr="005E4CB4">
        <w:rPr>
          <w:rFonts w:asciiTheme="minorHAnsi" w:hAnsiTheme="minorHAnsi"/>
          <w:color w:val="000000"/>
        </w:rPr>
        <w:t xml:space="preserve"> fees, technology risks, escalation triggers, and follow-up plans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4A305997" w14:textId="1F1B1375" w:rsidR="009B165A" w:rsidRPr="005E4CB4" w:rsidRDefault="009B165A" w:rsidP="009B165A">
      <w:pPr>
        <w:pStyle w:val="text-start"/>
        <w:ind w:left="360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Appropriate Uses for telemedicine</w:t>
      </w:r>
    </w:p>
    <w:p w14:paraId="2AF6A247" w14:textId="77542BD2" w:rsidR="00381955" w:rsidRPr="005E4CB4" w:rsidRDefault="00381955" w:rsidP="00381955">
      <w:pPr>
        <w:pStyle w:val="text-start"/>
        <w:numPr>
          <w:ilvl w:val="0"/>
          <w:numId w:val="4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Dermatology (rash, pruritus, superficial infections), behavior, medication side effects, uncomplicated GI signs, cough/sneeze without distress, post-op checks, mobility/pain, weight/nutrition, quality of life, prescription refills, new pet questions, potential toxin exposure, fractious or anxious patients, palliative care, and chronic disease monitoring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779C36F3" w14:textId="77777777" w:rsidR="005C3E21" w:rsidRPr="005E4CB4" w:rsidRDefault="00381955" w:rsidP="00381955">
      <w:pPr>
        <w:pStyle w:val="text-start"/>
        <w:numPr>
          <w:ilvl w:val="0"/>
          <w:numId w:val="4"/>
        </w:numPr>
        <w:rPr>
          <w:rStyle w:val="line-clamp-1"/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lastRenderedPageBreak/>
        <w:t xml:space="preserve">Other suitable areas: Follow-up after in-person visits, compliance/progress checks, remote monitoring/wearables, vet-to-vet </w:t>
      </w:r>
      <w:proofErr w:type="spellStart"/>
      <w:r w:rsidRPr="005E4CB4">
        <w:rPr>
          <w:rFonts w:asciiTheme="minorHAnsi" w:hAnsiTheme="minorHAnsi"/>
          <w:color w:val="000000"/>
        </w:rPr>
        <w:t>teleconsults</w:t>
      </w:r>
      <w:proofErr w:type="spellEnd"/>
      <w:r w:rsidRPr="005E4CB4">
        <w:rPr>
          <w:rFonts w:asciiTheme="minorHAnsi" w:hAnsiTheme="minorHAnsi"/>
          <w:color w:val="000000"/>
        </w:rPr>
        <w:t xml:space="preserve"> (with/without client), multi-party education, access-to-care initiatives, environmental/behavioral assessments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19F447A5" w14:textId="5C30BCD1" w:rsidR="00381955" w:rsidRPr="005E4CB4" w:rsidRDefault="005C3E21" w:rsidP="00381955">
      <w:pPr>
        <w:pStyle w:val="text-start"/>
        <w:numPr>
          <w:ilvl w:val="0"/>
          <w:numId w:val="4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Tr</w:t>
      </w:r>
      <w:r w:rsidR="00381955" w:rsidRPr="005E4CB4">
        <w:rPr>
          <w:rFonts w:asciiTheme="minorHAnsi" w:hAnsiTheme="minorHAnsi"/>
          <w:color w:val="000000"/>
        </w:rPr>
        <w:t>iage</w:t>
      </w:r>
    </w:p>
    <w:p w14:paraId="09CC1A8C" w14:textId="77777777" w:rsidR="00381955" w:rsidRPr="005E4CB4" w:rsidRDefault="00381955" w:rsidP="00381955">
      <w:pPr>
        <w:pStyle w:val="NormalWeb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Implementation playbook</w:t>
      </w:r>
    </w:p>
    <w:p w14:paraId="76232547" w14:textId="77777777" w:rsidR="00381955" w:rsidRPr="005E4CB4" w:rsidRDefault="00381955" w:rsidP="00381955">
      <w:pPr>
        <w:pStyle w:val="text-start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Define services and scope</w:t>
      </w:r>
    </w:p>
    <w:p w14:paraId="3D5A0C61" w14:textId="3BF5F9C1" w:rsidR="00381955" w:rsidRPr="005E4CB4" w:rsidRDefault="00381955" w:rsidP="00381955">
      <w:pPr>
        <w:pStyle w:val="text-start"/>
        <w:numPr>
          <w:ilvl w:val="0"/>
          <w:numId w:val="7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Decide which visit types </w:t>
      </w:r>
      <w:r w:rsidR="005C3E21" w:rsidRPr="005E4CB4">
        <w:rPr>
          <w:rFonts w:asciiTheme="minorHAnsi" w:hAnsiTheme="minorHAnsi"/>
          <w:color w:val="000000"/>
        </w:rPr>
        <w:t xml:space="preserve">will be </w:t>
      </w:r>
      <w:r w:rsidRPr="005E4CB4">
        <w:rPr>
          <w:rFonts w:asciiTheme="minorHAnsi" w:hAnsiTheme="minorHAnsi"/>
          <w:color w:val="000000"/>
        </w:rPr>
        <w:t>synchronous vs asynchronous</w:t>
      </w:r>
    </w:p>
    <w:p w14:paraId="1EAEBAAA" w14:textId="26A455CF" w:rsidR="00381955" w:rsidRPr="005E4CB4" w:rsidRDefault="005C3E21" w:rsidP="00381955">
      <w:pPr>
        <w:pStyle w:val="text-start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Determine who will schedule and if will do blocks of telemedicine visits back-to-back or in between other appointments</w:t>
      </w:r>
    </w:p>
    <w:p w14:paraId="4D44002B" w14:textId="77777777" w:rsidR="00381955" w:rsidRPr="005E4CB4" w:rsidRDefault="00381955" w:rsidP="00381955">
      <w:pPr>
        <w:pStyle w:val="text-start"/>
        <w:numPr>
          <w:ilvl w:val="0"/>
          <w:numId w:val="10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Team roles and training</w:t>
      </w:r>
    </w:p>
    <w:p w14:paraId="44C75E58" w14:textId="050F5290" w:rsidR="00381955" w:rsidRPr="005E4CB4" w:rsidRDefault="00381955" w:rsidP="00381955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CSRs: Use scripts to offer virtual options (</w:t>
      </w:r>
      <w:proofErr w:type="spellStart"/>
      <w:r w:rsidRPr="005E4CB4">
        <w:rPr>
          <w:rFonts w:asciiTheme="minorHAnsi" w:hAnsiTheme="minorHAnsi"/>
          <w:color w:val="000000"/>
        </w:rPr>
        <w:t>eg</w:t>
      </w:r>
      <w:proofErr w:type="spellEnd"/>
      <w:r w:rsidRPr="005E4CB4">
        <w:rPr>
          <w:rFonts w:asciiTheme="minorHAnsi" w:hAnsiTheme="minorHAnsi"/>
          <w:color w:val="000000"/>
        </w:rPr>
        <w:t>, incision looks “funny,” thunderstorm anxiety, introducing a new pet), set expectations, and schedule appropriately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2F7B1EF3" w14:textId="03E841FD" w:rsidR="00381955" w:rsidRPr="005E4CB4" w:rsidRDefault="00381955" w:rsidP="00381955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Technicians: History-taking, client education, training (med administration, SQ fluids), triage, nutrition, virtual tech appointments, and assisting with house/farm calls as appropriate—all under DVM direction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215F26F9" w14:textId="28C4A79A" w:rsidR="00381955" w:rsidRPr="005E4CB4" w:rsidRDefault="00381955" w:rsidP="00381955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DVMs: Case selection, clinical decision-making, documentation, prescribing within VCPR and legal limits</w:t>
      </w:r>
      <w:r w:rsidR="005C3E21" w:rsidRPr="005E4CB4">
        <w:rPr>
          <w:rFonts w:asciiTheme="minorHAnsi" w:hAnsiTheme="minorHAnsi"/>
          <w:color w:val="000000"/>
        </w:rPr>
        <w:t>.</w:t>
      </w:r>
    </w:p>
    <w:p w14:paraId="14AE2480" w14:textId="36C6EF88" w:rsidR="005C3E21" w:rsidRPr="005E4CB4" w:rsidRDefault="005C3E21" w:rsidP="005C3E21">
      <w:pPr>
        <w:pStyle w:val="text-start"/>
        <w:numPr>
          <w:ilvl w:val="1"/>
          <w:numId w:val="11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Only DVM can diagnose, prognose, make treatment recommendations, or prescribe</w:t>
      </w:r>
    </w:p>
    <w:p w14:paraId="1842A781" w14:textId="51D94CEB" w:rsidR="005E4CB4" w:rsidRDefault="00381955" w:rsidP="005E4CB4">
      <w:pPr>
        <w:pStyle w:val="text-start"/>
        <w:numPr>
          <w:ilvl w:val="0"/>
          <w:numId w:val="12"/>
        </w:numPr>
        <w:rPr>
          <w:rFonts w:asciiTheme="minorHAnsi" w:hAnsiTheme="minorHAnsi"/>
          <w:color w:val="000000"/>
        </w:rPr>
      </w:pPr>
      <w:proofErr w:type="spellStart"/>
      <w:r w:rsidRPr="005E4CB4">
        <w:rPr>
          <w:rFonts w:asciiTheme="minorHAnsi" w:hAnsiTheme="minorHAnsi"/>
          <w:color w:val="000000"/>
        </w:rPr>
        <w:t>Teleconsults</w:t>
      </w:r>
      <w:proofErr w:type="spellEnd"/>
      <w:r w:rsidRPr="005E4CB4">
        <w:rPr>
          <w:rFonts w:asciiTheme="minorHAnsi" w:hAnsiTheme="minorHAnsi"/>
          <w:color w:val="000000"/>
        </w:rPr>
        <w:t>: Engage specialists remotely for triage and co-management when referral is impractical</w:t>
      </w:r>
      <w:r w:rsidR="005E4CB4" w:rsidRPr="005E4CB4">
        <w:rPr>
          <w:rFonts w:asciiTheme="minorHAnsi" w:hAnsiTheme="minorHAnsi"/>
          <w:color w:val="000000"/>
        </w:rPr>
        <w:t xml:space="preserve"> </w:t>
      </w:r>
    </w:p>
    <w:p w14:paraId="5E601ECF" w14:textId="77777777" w:rsidR="005E4CB4" w:rsidRPr="005E4CB4" w:rsidRDefault="005E4CB4" w:rsidP="005E4CB4">
      <w:pPr>
        <w:pStyle w:val="text-start"/>
        <w:ind w:left="360"/>
        <w:rPr>
          <w:rFonts w:asciiTheme="minorHAnsi" w:hAnsiTheme="minorHAnsi"/>
          <w:color w:val="000000"/>
        </w:rPr>
      </w:pPr>
    </w:p>
    <w:p w14:paraId="74C39BF1" w14:textId="40821B1C" w:rsidR="005C3E21" w:rsidRPr="005E4CB4" w:rsidRDefault="005C3E21" w:rsidP="005C3E21">
      <w:pPr>
        <w:pStyle w:val="text-start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Additional info</w:t>
      </w:r>
    </w:p>
    <w:p w14:paraId="6A2555AB" w14:textId="144C7987" w:rsidR="00381955" w:rsidRPr="005E4CB4" w:rsidRDefault="00381955" w:rsidP="00381955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Ensure platform compatibility across operating systems and devices</w:t>
      </w:r>
      <w:r w:rsidR="005C3E21" w:rsidRPr="005E4CB4">
        <w:rPr>
          <w:rFonts w:asciiTheme="minorHAnsi" w:hAnsiTheme="minorHAnsi"/>
          <w:color w:val="000000"/>
        </w:rPr>
        <w:t>, including</w:t>
      </w:r>
      <w:r w:rsidRPr="005E4CB4">
        <w:rPr>
          <w:rFonts w:asciiTheme="minorHAnsi" w:hAnsiTheme="minorHAnsi"/>
          <w:color w:val="000000"/>
        </w:rPr>
        <w:t xml:space="preserve"> PIMS integration </w:t>
      </w:r>
    </w:p>
    <w:p w14:paraId="35546DB1" w14:textId="61319761" w:rsidR="00381955" w:rsidRPr="005E4CB4" w:rsidRDefault="00381955" w:rsidP="00381955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Security: Protect client/patient information, guard against malware, and ensure financial data security; understand vendor data practices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030100B6" w14:textId="4810CF65" w:rsidR="00381955" w:rsidRPr="005E4CB4" w:rsidRDefault="00381955" w:rsidP="00381955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Usability: Support for </w:t>
      </w:r>
      <w:proofErr w:type="gramStart"/>
      <w:r w:rsidRPr="005E4CB4">
        <w:rPr>
          <w:rFonts w:asciiTheme="minorHAnsi" w:hAnsiTheme="minorHAnsi"/>
          <w:color w:val="000000"/>
        </w:rPr>
        <w:t>screen-sharing</w:t>
      </w:r>
      <w:proofErr w:type="gramEnd"/>
      <w:r w:rsidRPr="005E4CB4">
        <w:rPr>
          <w:rFonts w:asciiTheme="minorHAnsi" w:hAnsiTheme="minorHAnsi"/>
          <w:color w:val="000000"/>
        </w:rPr>
        <w:t xml:space="preserve">, image/video capture, and connecting peripheral devices when needed </w:t>
      </w:r>
    </w:p>
    <w:p w14:paraId="5884FEB0" w14:textId="5C9F6489" w:rsidR="00381955" w:rsidRPr="005E4CB4" w:rsidRDefault="00381955" w:rsidP="005C3E21">
      <w:pPr>
        <w:pStyle w:val="text-start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Payment and pricing</w:t>
      </w:r>
    </w:p>
    <w:p w14:paraId="012B851A" w14:textId="0AE40FBD" w:rsidR="00381955" w:rsidRPr="005E4CB4" w:rsidRDefault="005C3E21" w:rsidP="00381955">
      <w:pPr>
        <w:pStyle w:val="text-start"/>
        <w:numPr>
          <w:ilvl w:val="0"/>
          <w:numId w:val="15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Options </w:t>
      </w:r>
      <w:r w:rsidR="00381955" w:rsidRPr="005E4CB4">
        <w:rPr>
          <w:rFonts w:asciiTheme="minorHAnsi" w:hAnsiTheme="minorHAnsi"/>
          <w:color w:val="000000"/>
        </w:rPr>
        <w:t>include:</w:t>
      </w:r>
    </w:p>
    <w:p w14:paraId="2B36F9F3" w14:textId="77777777" w:rsidR="005C3E21" w:rsidRPr="005E4CB4" w:rsidRDefault="00381955" w:rsidP="00381955">
      <w:pPr>
        <w:pStyle w:val="text-start"/>
        <w:numPr>
          <w:ilvl w:val="1"/>
          <w:numId w:val="15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lastRenderedPageBreak/>
        <w:t xml:space="preserve">Pay-per-use (flat or time-based), </w:t>
      </w:r>
    </w:p>
    <w:p w14:paraId="61972027" w14:textId="4B57D3B5" w:rsidR="005C3E21" w:rsidRPr="005E4CB4" w:rsidRDefault="005C3E21" w:rsidP="00381955">
      <w:pPr>
        <w:pStyle w:val="text-start"/>
        <w:numPr>
          <w:ilvl w:val="1"/>
          <w:numId w:val="15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B</w:t>
      </w:r>
      <w:r w:rsidR="00381955" w:rsidRPr="005E4CB4">
        <w:rPr>
          <w:rFonts w:asciiTheme="minorHAnsi" w:hAnsiTheme="minorHAnsi"/>
          <w:color w:val="000000"/>
        </w:rPr>
        <w:t>undled pricing (</w:t>
      </w:r>
      <w:proofErr w:type="spellStart"/>
      <w:r w:rsidR="00381955" w:rsidRPr="005E4CB4">
        <w:rPr>
          <w:rFonts w:asciiTheme="minorHAnsi" w:hAnsiTheme="minorHAnsi"/>
          <w:color w:val="000000"/>
        </w:rPr>
        <w:t>eg</w:t>
      </w:r>
      <w:proofErr w:type="spellEnd"/>
      <w:r w:rsidR="00381955" w:rsidRPr="005E4CB4">
        <w:rPr>
          <w:rFonts w:asciiTheme="minorHAnsi" w:hAnsiTheme="minorHAnsi"/>
          <w:color w:val="000000"/>
        </w:rPr>
        <w:t xml:space="preserve">, included in procedure/post-op package, wellness, palliative care) </w:t>
      </w:r>
    </w:p>
    <w:p w14:paraId="280B1F15" w14:textId="4728E6C6" w:rsidR="005C3E21" w:rsidRPr="005E4CB4" w:rsidRDefault="005C3E21" w:rsidP="005C3E21">
      <w:pPr>
        <w:pStyle w:val="text-start"/>
        <w:numPr>
          <w:ilvl w:val="1"/>
          <w:numId w:val="15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S</w:t>
      </w:r>
      <w:r w:rsidR="00381955" w:rsidRPr="005E4CB4">
        <w:rPr>
          <w:rFonts w:asciiTheme="minorHAnsi" w:hAnsiTheme="minorHAnsi"/>
          <w:color w:val="000000"/>
        </w:rPr>
        <w:t xml:space="preserve">ubscriptions (per pet/month with defined or unlimited access). </w:t>
      </w:r>
    </w:p>
    <w:p w14:paraId="7D9DF4C8" w14:textId="510A1B70" w:rsidR="00381955" w:rsidRPr="005E4CB4" w:rsidRDefault="00381955" w:rsidP="00381955">
      <w:pPr>
        <w:pStyle w:val="text-start"/>
        <w:numPr>
          <w:ilvl w:val="1"/>
          <w:numId w:val="15"/>
        </w:numPr>
        <w:rPr>
          <w:rFonts w:asciiTheme="minorHAnsi" w:hAnsiTheme="minorHAnsi"/>
          <w:i/>
          <w:iCs/>
          <w:color w:val="000000"/>
        </w:rPr>
      </w:pPr>
      <w:r w:rsidRPr="005E4CB4">
        <w:rPr>
          <w:rFonts w:asciiTheme="minorHAnsi" w:hAnsiTheme="minorHAnsi"/>
          <w:i/>
          <w:iCs/>
          <w:color w:val="000000"/>
        </w:rPr>
        <w:t xml:space="preserve">Decide how to handle fees when a </w:t>
      </w:r>
      <w:r w:rsidR="005C3E21" w:rsidRPr="005E4CB4">
        <w:rPr>
          <w:rFonts w:asciiTheme="minorHAnsi" w:hAnsiTheme="minorHAnsi"/>
          <w:i/>
          <w:iCs/>
          <w:color w:val="000000"/>
        </w:rPr>
        <w:t xml:space="preserve">virtual </w:t>
      </w:r>
      <w:r w:rsidRPr="005E4CB4">
        <w:rPr>
          <w:rFonts w:asciiTheme="minorHAnsi" w:hAnsiTheme="minorHAnsi"/>
          <w:i/>
          <w:iCs/>
          <w:color w:val="000000"/>
        </w:rPr>
        <w:t>visit converts to an in-person exam (</w:t>
      </w:r>
      <w:proofErr w:type="spellStart"/>
      <w:r w:rsidRPr="005E4CB4">
        <w:rPr>
          <w:rFonts w:asciiTheme="minorHAnsi" w:hAnsiTheme="minorHAnsi"/>
          <w:i/>
          <w:iCs/>
          <w:color w:val="000000"/>
        </w:rPr>
        <w:t>eg</w:t>
      </w:r>
      <w:proofErr w:type="spellEnd"/>
      <w:r w:rsidRPr="005E4CB4">
        <w:rPr>
          <w:rFonts w:asciiTheme="minorHAnsi" w:hAnsiTheme="minorHAnsi"/>
          <w:i/>
          <w:iCs/>
          <w:color w:val="000000"/>
        </w:rPr>
        <w:t>, apply, reduce, or waive)</w:t>
      </w:r>
      <w:r w:rsidRPr="005E4CB4">
        <w:rPr>
          <w:rStyle w:val="apple-converted-space"/>
          <w:rFonts w:asciiTheme="minorHAnsi" w:hAnsiTheme="minorHAnsi"/>
          <w:i/>
          <w:iCs/>
          <w:color w:val="000000"/>
        </w:rPr>
        <w:t> </w:t>
      </w:r>
    </w:p>
    <w:p w14:paraId="2FC4A1A8" w14:textId="77777777" w:rsidR="00381955" w:rsidRPr="005E4CB4" w:rsidRDefault="00381955" w:rsidP="00381955">
      <w:pPr>
        <w:pStyle w:val="NormalWeb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Documentation essentials</w:t>
      </w:r>
    </w:p>
    <w:p w14:paraId="257A78C8" w14:textId="7AF428B2" w:rsidR="00381955" w:rsidRPr="005E4CB4" w:rsidRDefault="00381955" w:rsidP="00381955">
      <w:pPr>
        <w:pStyle w:val="text-start"/>
        <w:numPr>
          <w:ilvl w:val="0"/>
          <w:numId w:val="16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For synchronous video: Record modality, participants, locations (client/patient; DVM), VCPR status, history and observed findings, diagnostics reviewed, assessment/plan, prescriptions and rationale, client education, follow-up timing, and informed consent; add to the medical record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667866D2" w14:textId="03CA32EC" w:rsidR="00381955" w:rsidRPr="005E4CB4" w:rsidRDefault="00381955" w:rsidP="00381955">
      <w:pPr>
        <w:pStyle w:val="text-start"/>
        <w:numPr>
          <w:ilvl w:val="0"/>
          <w:numId w:val="16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For asynchronous chat: Preserve the entire chat as the medical record; include images/videos and any clinical decisions made; escalate to video or in-person when appropriate</w:t>
      </w:r>
      <w:r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43709BF3" w14:textId="77777777" w:rsidR="005C3E21" w:rsidRPr="005E4CB4" w:rsidRDefault="00381955" w:rsidP="00381955">
      <w:pPr>
        <w:pStyle w:val="text-start"/>
        <w:numPr>
          <w:ilvl w:val="0"/>
          <w:numId w:val="16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Retain records per state requirements</w:t>
      </w:r>
    </w:p>
    <w:p w14:paraId="073833F4" w14:textId="77777777" w:rsidR="005C3E21" w:rsidRPr="005E4CB4" w:rsidRDefault="005C3E21" w:rsidP="005C3E21">
      <w:pPr>
        <w:pStyle w:val="text-start"/>
        <w:rPr>
          <w:rFonts w:asciiTheme="minorHAnsi" w:hAnsiTheme="minorHAnsi"/>
          <w:color w:val="000000"/>
        </w:rPr>
      </w:pPr>
    </w:p>
    <w:p w14:paraId="07D1B708" w14:textId="77777777" w:rsidR="00381955" w:rsidRPr="005E4CB4" w:rsidRDefault="00381955" w:rsidP="00381955">
      <w:pPr>
        <w:pStyle w:val="NormalWeb"/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Client communication and promotion</w:t>
      </w:r>
    </w:p>
    <w:p w14:paraId="12E54CC0" w14:textId="779FCFE1" w:rsidR="005C3E21" w:rsidRPr="005E4CB4" w:rsidRDefault="005C3E21" w:rsidP="00381955">
      <w:pPr>
        <w:pStyle w:val="text-start"/>
        <w:numPr>
          <w:ilvl w:val="0"/>
          <w:numId w:val="18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Tell c</w:t>
      </w:r>
      <w:r w:rsidR="00381955" w:rsidRPr="005E4CB4">
        <w:rPr>
          <w:rFonts w:asciiTheme="minorHAnsi" w:hAnsiTheme="minorHAnsi"/>
          <w:color w:val="000000"/>
        </w:rPr>
        <w:t>lients about your service</w:t>
      </w:r>
    </w:p>
    <w:p w14:paraId="2A10EDF4" w14:textId="48F6F3A2" w:rsidR="005C3E21" w:rsidRPr="005E4CB4" w:rsidRDefault="00381955" w:rsidP="00381955">
      <w:pPr>
        <w:pStyle w:val="text-start"/>
        <w:numPr>
          <w:ilvl w:val="0"/>
          <w:numId w:val="18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 xml:space="preserve">Exam room fliers </w:t>
      </w:r>
    </w:p>
    <w:p w14:paraId="2A2EC193" w14:textId="5C1DE744" w:rsidR="005C3E21" w:rsidRPr="005E4CB4" w:rsidRDefault="005C3E21" w:rsidP="00381955">
      <w:pPr>
        <w:pStyle w:val="text-start"/>
        <w:numPr>
          <w:ilvl w:val="0"/>
          <w:numId w:val="18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W</w:t>
      </w:r>
      <w:r w:rsidR="00381955" w:rsidRPr="005E4CB4">
        <w:rPr>
          <w:rFonts w:asciiTheme="minorHAnsi" w:hAnsiTheme="minorHAnsi"/>
          <w:color w:val="000000"/>
        </w:rPr>
        <w:t>elcome packets</w:t>
      </w:r>
    </w:p>
    <w:p w14:paraId="435524FC" w14:textId="20A528C7" w:rsidR="005C3E21" w:rsidRPr="005E4CB4" w:rsidRDefault="005C3E21" w:rsidP="00381955">
      <w:pPr>
        <w:pStyle w:val="text-start"/>
        <w:numPr>
          <w:ilvl w:val="0"/>
          <w:numId w:val="18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T</w:t>
      </w:r>
      <w:r w:rsidR="00381955" w:rsidRPr="005E4CB4">
        <w:rPr>
          <w:rFonts w:asciiTheme="minorHAnsi" w:hAnsiTheme="minorHAnsi"/>
          <w:color w:val="000000"/>
        </w:rPr>
        <w:t>argeted emails by diagnosis/signalment</w:t>
      </w:r>
    </w:p>
    <w:p w14:paraId="14905C45" w14:textId="35D655F8" w:rsidR="005C3E21" w:rsidRPr="005E4CB4" w:rsidRDefault="005C3E21" w:rsidP="00381955">
      <w:pPr>
        <w:pStyle w:val="text-start"/>
        <w:numPr>
          <w:ilvl w:val="0"/>
          <w:numId w:val="18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W</w:t>
      </w:r>
      <w:r w:rsidR="00381955" w:rsidRPr="005E4CB4">
        <w:rPr>
          <w:rFonts w:asciiTheme="minorHAnsi" w:hAnsiTheme="minorHAnsi"/>
          <w:color w:val="000000"/>
        </w:rPr>
        <w:t>ebsite testimonials, social media</w:t>
      </w:r>
    </w:p>
    <w:p w14:paraId="13676FFF" w14:textId="54DA81E0" w:rsidR="00381955" w:rsidRPr="005E4CB4" w:rsidRDefault="005C3E21" w:rsidP="00381955">
      <w:pPr>
        <w:pStyle w:val="text-start"/>
        <w:numPr>
          <w:ilvl w:val="0"/>
          <w:numId w:val="18"/>
        </w:numPr>
        <w:rPr>
          <w:rFonts w:asciiTheme="minorHAnsi" w:hAnsiTheme="minorHAnsi"/>
          <w:color w:val="000000"/>
        </w:rPr>
      </w:pPr>
      <w:r w:rsidRPr="005E4CB4">
        <w:rPr>
          <w:rFonts w:asciiTheme="minorHAnsi" w:hAnsiTheme="minorHAnsi"/>
          <w:color w:val="000000"/>
        </w:rPr>
        <w:t>S</w:t>
      </w:r>
      <w:r w:rsidR="00381955" w:rsidRPr="005E4CB4">
        <w:rPr>
          <w:rFonts w:asciiTheme="minorHAnsi" w:hAnsiTheme="minorHAnsi"/>
          <w:color w:val="000000"/>
        </w:rPr>
        <w:t>chedul</w:t>
      </w:r>
      <w:r w:rsidRPr="005E4CB4">
        <w:rPr>
          <w:rFonts w:asciiTheme="minorHAnsi" w:hAnsiTheme="minorHAnsi"/>
          <w:color w:val="000000"/>
        </w:rPr>
        <w:t>e</w:t>
      </w:r>
      <w:r w:rsidR="00381955" w:rsidRPr="005E4CB4">
        <w:rPr>
          <w:rFonts w:asciiTheme="minorHAnsi" w:hAnsiTheme="minorHAnsi"/>
          <w:color w:val="000000"/>
        </w:rPr>
        <w:t xml:space="preserve"> virtual follow-ups at discharge</w:t>
      </w:r>
      <w:r w:rsidR="00381955" w:rsidRPr="005E4CB4">
        <w:rPr>
          <w:rStyle w:val="apple-converted-space"/>
          <w:rFonts w:asciiTheme="minorHAnsi" w:hAnsiTheme="minorHAnsi"/>
          <w:color w:val="000000"/>
        </w:rPr>
        <w:t> </w:t>
      </w:r>
    </w:p>
    <w:p w14:paraId="1300D95A" w14:textId="77777777" w:rsidR="004C1BEF" w:rsidRPr="005E4CB4" w:rsidRDefault="004C1BEF"/>
    <w:sectPr w:rsidR="004C1BEF" w:rsidRPr="005E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01717"/>
    <w:multiLevelType w:val="multilevel"/>
    <w:tmpl w:val="F8FA53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53FD2"/>
    <w:multiLevelType w:val="multilevel"/>
    <w:tmpl w:val="2B780A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A2494"/>
    <w:multiLevelType w:val="multilevel"/>
    <w:tmpl w:val="0322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07E70"/>
    <w:multiLevelType w:val="multilevel"/>
    <w:tmpl w:val="A6B607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F4790"/>
    <w:multiLevelType w:val="multilevel"/>
    <w:tmpl w:val="64A8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256E4"/>
    <w:multiLevelType w:val="multilevel"/>
    <w:tmpl w:val="5FFE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29435F"/>
    <w:multiLevelType w:val="multilevel"/>
    <w:tmpl w:val="CBF89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CD6784"/>
    <w:multiLevelType w:val="multilevel"/>
    <w:tmpl w:val="F226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47155C"/>
    <w:multiLevelType w:val="multilevel"/>
    <w:tmpl w:val="3FE8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A6B52"/>
    <w:multiLevelType w:val="multilevel"/>
    <w:tmpl w:val="FDF8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66147A"/>
    <w:multiLevelType w:val="multilevel"/>
    <w:tmpl w:val="72C8CF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E1456"/>
    <w:multiLevelType w:val="multilevel"/>
    <w:tmpl w:val="9A32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A863D2"/>
    <w:multiLevelType w:val="multilevel"/>
    <w:tmpl w:val="6E8A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CB2A9C"/>
    <w:multiLevelType w:val="multilevel"/>
    <w:tmpl w:val="D7B4CC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2E2E01"/>
    <w:multiLevelType w:val="multilevel"/>
    <w:tmpl w:val="2FB6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1572EB"/>
    <w:multiLevelType w:val="multilevel"/>
    <w:tmpl w:val="EFF2B6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150784"/>
    <w:multiLevelType w:val="multilevel"/>
    <w:tmpl w:val="E5021A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A23317"/>
    <w:multiLevelType w:val="multilevel"/>
    <w:tmpl w:val="48F8E3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AF7464"/>
    <w:multiLevelType w:val="multilevel"/>
    <w:tmpl w:val="F4DC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60829">
    <w:abstractNumId w:val="4"/>
  </w:num>
  <w:num w:numId="2" w16cid:durableId="1320113748">
    <w:abstractNumId w:val="7"/>
  </w:num>
  <w:num w:numId="3" w16cid:durableId="1389575207">
    <w:abstractNumId w:val="5"/>
  </w:num>
  <w:num w:numId="4" w16cid:durableId="1586265465">
    <w:abstractNumId w:val="9"/>
  </w:num>
  <w:num w:numId="5" w16cid:durableId="62484281">
    <w:abstractNumId w:val="11"/>
  </w:num>
  <w:num w:numId="6" w16cid:durableId="1401756278">
    <w:abstractNumId w:val="6"/>
  </w:num>
  <w:num w:numId="7" w16cid:durableId="243927010">
    <w:abstractNumId w:val="10"/>
  </w:num>
  <w:num w:numId="8" w16cid:durableId="1617525234">
    <w:abstractNumId w:val="1"/>
  </w:num>
  <w:num w:numId="9" w16cid:durableId="384379922">
    <w:abstractNumId w:val="18"/>
  </w:num>
  <w:num w:numId="10" w16cid:durableId="2055545250">
    <w:abstractNumId w:val="17"/>
  </w:num>
  <w:num w:numId="11" w16cid:durableId="2078355021">
    <w:abstractNumId w:val="13"/>
  </w:num>
  <w:num w:numId="12" w16cid:durableId="658457881">
    <w:abstractNumId w:val="16"/>
  </w:num>
  <w:num w:numId="13" w16cid:durableId="93747121">
    <w:abstractNumId w:val="3"/>
  </w:num>
  <w:num w:numId="14" w16cid:durableId="1543514397">
    <w:abstractNumId w:val="0"/>
  </w:num>
  <w:num w:numId="15" w16cid:durableId="699815331">
    <w:abstractNumId w:val="15"/>
  </w:num>
  <w:num w:numId="16" w16cid:durableId="753017653">
    <w:abstractNumId w:val="2"/>
  </w:num>
  <w:num w:numId="17" w16cid:durableId="678049416">
    <w:abstractNumId w:val="12"/>
  </w:num>
  <w:num w:numId="18" w16cid:durableId="1193111815">
    <w:abstractNumId w:val="8"/>
  </w:num>
  <w:num w:numId="19" w16cid:durableId="1321423641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55"/>
    <w:rsid w:val="002B5B41"/>
    <w:rsid w:val="002D5F8D"/>
    <w:rsid w:val="00381955"/>
    <w:rsid w:val="003C074E"/>
    <w:rsid w:val="004C1BEF"/>
    <w:rsid w:val="005A6227"/>
    <w:rsid w:val="005C3E21"/>
    <w:rsid w:val="005E4CB4"/>
    <w:rsid w:val="009B165A"/>
    <w:rsid w:val="00A54AB4"/>
    <w:rsid w:val="00AB0E4D"/>
    <w:rsid w:val="00BF557C"/>
    <w:rsid w:val="00C1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BA8688"/>
  <w15:chartTrackingRefBased/>
  <w15:docId w15:val="{6E8AC759-3369-994B-8F12-4FC3081D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9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9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9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9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9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9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9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9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9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9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81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381955"/>
  </w:style>
  <w:style w:type="character" w:customStyle="1" w:styleId="line-clamp-1">
    <w:name w:val="line-clamp-1"/>
    <w:basedOn w:val="DefaultParagraphFont"/>
    <w:rsid w:val="00381955"/>
  </w:style>
  <w:style w:type="paragraph" w:customStyle="1" w:styleId="text-start">
    <w:name w:val="text-start"/>
    <w:basedOn w:val="Normal"/>
    <w:rsid w:val="00381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Teller, DVM, DABVP, CVJ</dc:creator>
  <cp:keywords/>
  <dc:description/>
  <cp:lastModifiedBy>Lori Teller, DVM, DABVP, CVJ</cp:lastModifiedBy>
  <cp:revision>2</cp:revision>
  <dcterms:created xsi:type="dcterms:W3CDTF">2026-09-09T18:32:00Z</dcterms:created>
  <dcterms:modified xsi:type="dcterms:W3CDTF">2026-09-09T18:32:00Z</dcterms:modified>
</cp:coreProperties>
</file>